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09" w:rsidRPr="005559FB" w:rsidRDefault="002B0009" w:rsidP="002B0009">
      <w:pPr>
        <w:rPr>
          <w:sz w:val="24"/>
          <w:szCs w:val="24"/>
        </w:rPr>
      </w:pPr>
      <w:r w:rsidRPr="005559FB">
        <w:rPr>
          <w:sz w:val="24"/>
          <w:szCs w:val="24"/>
        </w:rPr>
        <w:t xml:space="preserve">                                  </w:t>
      </w:r>
      <w:r w:rsidR="005559FB">
        <w:rPr>
          <w:sz w:val="24"/>
          <w:szCs w:val="24"/>
        </w:rPr>
        <w:t xml:space="preserve">                          </w:t>
      </w:r>
      <w:r w:rsidRPr="005559FB">
        <w:rPr>
          <w:sz w:val="24"/>
          <w:szCs w:val="24"/>
        </w:rPr>
        <w:t xml:space="preserve"> Személyi térítési díj </w:t>
      </w:r>
    </w:p>
    <w:p w:rsidR="002B0009" w:rsidRPr="005559FB" w:rsidRDefault="002B0009" w:rsidP="002B0009">
      <w:pPr>
        <w:rPr>
          <w:sz w:val="24"/>
          <w:szCs w:val="24"/>
        </w:rPr>
      </w:pP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A módosított 1997. évi XXXI. Tv. „a gyermekek védelméről és a gyámügyi igazgatásról szóló” (továbbiakban Gyvt.) 148.§ (1)-(3), valamint (5) bekezdése alapján az intézményi ellátásért térítési díjat kell fizetni. 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bölcsődei ellátásért fizetendő térítési díj mértékét az Önkormányzat rendeletben szabályozza. 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A térítési díj mértékét minden év március 31-éig a fenntartó önkormányzat képviselő testülete határozza meg. 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A többször módosított  9/2010.(III.29.) Ök. számú rendelet „a szociális szolgáltatásokról, a személyes gondoskodás keretébe tartozó gyermekjóléti alapellátásokról és a szociálpolitikai kerekasztalról” szerint a bölcsődei ellátás keretében nyújtott étkezés intézményi térítési díja naponta </w:t>
      </w:r>
      <w:smartTag w:uri="urn:schemas-microsoft-com:office:smarttags" w:element="metricconverter">
        <w:smartTagPr>
          <w:attr w:name="ProductID" w:val="630 Ft"/>
        </w:smartTagPr>
        <w:r w:rsidRPr="005559FB">
          <w:rPr>
            <w:sz w:val="24"/>
            <w:szCs w:val="24"/>
          </w:rPr>
          <w:t>630 Ft</w:t>
        </w:r>
      </w:smartTag>
      <w:r w:rsidRPr="005559FB">
        <w:rPr>
          <w:sz w:val="24"/>
          <w:szCs w:val="24"/>
        </w:rPr>
        <w:t xml:space="preserve">. 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A gondozásra vonatkozó személyi térítési díj 165 Ft/nap.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A bölcsődei étkezésért és gondozásért fizetendő személyi térítési díjat a szülő vagy a törvényes képviselő köteles megfizetni.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A személyi térítési díj összege:795 Ft/nap</w:t>
      </w:r>
    </w:p>
    <w:p w:rsidR="002B0009" w:rsidRPr="005559FB" w:rsidRDefault="002B0009" w:rsidP="00073123">
      <w:pPr>
        <w:jc w:val="both"/>
        <w:rPr>
          <w:i/>
          <w:iCs/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A 328/2011. (XII. 29.) Korm. Rendelet, valamint az 1997. évi XXXI. Tv. 150§. (5) szerint mentesül az </w:t>
      </w:r>
      <w:r w:rsidRPr="005559FB">
        <w:rPr>
          <w:b/>
          <w:i/>
          <w:iCs/>
          <w:sz w:val="24"/>
          <w:szCs w:val="24"/>
        </w:rPr>
        <w:t>étkezési térítési díj</w:t>
      </w:r>
      <w:r w:rsidRPr="005559FB">
        <w:rPr>
          <w:i/>
          <w:iCs/>
          <w:sz w:val="24"/>
          <w:szCs w:val="24"/>
        </w:rPr>
        <w:t xml:space="preserve">, valamint a </w:t>
      </w:r>
      <w:r w:rsidRPr="005559FB">
        <w:rPr>
          <w:b/>
          <w:i/>
          <w:iCs/>
          <w:sz w:val="24"/>
          <w:szCs w:val="24"/>
        </w:rPr>
        <w:t>gondozási díj</w:t>
      </w:r>
      <w:r w:rsidRPr="005559FB">
        <w:rPr>
          <w:i/>
          <w:iCs/>
          <w:sz w:val="24"/>
          <w:szCs w:val="24"/>
        </w:rPr>
        <w:t xml:space="preserve"> kötelezettsége alól, aki: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          a</w:t>
      </w:r>
      <w:r w:rsidRPr="005559FB">
        <w:rPr>
          <w:i/>
          <w:iCs/>
          <w:sz w:val="24"/>
          <w:szCs w:val="24"/>
          <w:u w:val="single"/>
        </w:rPr>
        <w:t xml:space="preserve">) </w:t>
      </w:r>
      <w:r w:rsidRPr="005559FB">
        <w:rPr>
          <w:sz w:val="24"/>
          <w:szCs w:val="24"/>
          <w:u w:val="single"/>
        </w:rPr>
        <w:t>rendszeres gyermekvédelmi kedvezményben részesül</w:t>
      </w:r>
      <w:r w:rsidRPr="005559FB">
        <w:rPr>
          <w:sz w:val="24"/>
          <w:szCs w:val="24"/>
        </w:rPr>
        <w:t xml:space="preserve"> 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          </w:t>
      </w:r>
      <w:r w:rsidRPr="005559FB">
        <w:rPr>
          <w:i/>
          <w:iCs/>
          <w:sz w:val="24"/>
          <w:szCs w:val="24"/>
        </w:rPr>
        <w:t xml:space="preserve">b) </w:t>
      </w:r>
      <w:r w:rsidRPr="005559FB">
        <w:rPr>
          <w:sz w:val="24"/>
          <w:szCs w:val="24"/>
        </w:rPr>
        <w:t>tartósan beteg vagy fogyatékos,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          c)  </w:t>
      </w:r>
      <w:r w:rsidRPr="005559FB">
        <w:rPr>
          <w:sz w:val="24"/>
          <w:szCs w:val="24"/>
        </w:rPr>
        <w:t>családjában három vagy több gyermeket nevelnek,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          d </w:t>
      </w:r>
      <w:r w:rsidRPr="005559FB">
        <w:rPr>
          <w:i/>
          <w:iCs/>
          <w:sz w:val="24"/>
          <w:szCs w:val="24"/>
          <w:u w:val="single"/>
        </w:rPr>
        <w:t xml:space="preserve">) </w:t>
      </w:r>
      <w:r w:rsidRPr="005559FB">
        <w:rPr>
          <w:sz w:val="24"/>
          <w:szCs w:val="24"/>
        </w:rPr>
        <w:t>nevelésbe vételét rendelte el a gyámhatóság, vagy</w:t>
      </w:r>
    </w:p>
    <w:p w:rsidR="002B0009" w:rsidRPr="005559FB" w:rsidRDefault="002B0009" w:rsidP="00073123">
      <w:pPr>
        <w:jc w:val="both"/>
        <w:rPr>
          <w:i/>
          <w:iCs/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A 328/2011. (XII. 29.) Korm. Rendelet szerint mentesül </w:t>
      </w:r>
      <w:r w:rsidRPr="005559FB">
        <w:rPr>
          <w:b/>
          <w:i/>
          <w:iCs/>
          <w:sz w:val="24"/>
          <w:szCs w:val="24"/>
        </w:rPr>
        <w:t>az étkezéstérítési díj,</w:t>
      </w:r>
      <w:r w:rsidRPr="005559FB">
        <w:rPr>
          <w:i/>
          <w:iCs/>
          <w:sz w:val="24"/>
          <w:szCs w:val="24"/>
        </w:rPr>
        <w:t xml:space="preserve"> kötelezettsége alól akinek a</w:t>
      </w:r>
    </w:p>
    <w:p w:rsidR="002B0009" w:rsidRPr="005559FB" w:rsidRDefault="002B0009" w:rsidP="00073123">
      <w:pPr>
        <w:jc w:val="both"/>
        <w:rPr>
          <w:sz w:val="24"/>
          <w:szCs w:val="24"/>
        </w:rPr>
      </w:pPr>
      <w:r w:rsidRPr="005559FB">
        <w:rPr>
          <w:i/>
          <w:iCs/>
          <w:sz w:val="24"/>
          <w:szCs w:val="24"/>
        </w:rPr>
        <w:t xml:space="preserve">          e</w:t>
      </w:r>
      <w:r w:rsidRPr="005559FB">
        <w:rPr>
          <w:sz w:val="24"/>
          <w:szCs w:val="24"/>
        </w:rPr>
        <w:t>) családjában tartósan beteg vagy fogyatékos gyermeket nevelnek,</w:t>
      </w:r>
    </w:p>
    <w:p w:rsidR="002B0009" w:rsidRPr="005559FB" w:rsidRDefault="002B0009" w:rsidP="00073123">
      <w:pPr>
        <w:jc w:val="both"/>
        <w:rPr>
          <w:sz w:val="24"/>
          <w:szCs w:val="24"/>
          <w:u w:val="single"/>
        </w:rPr>
      </w:pPr>
      <w:r w:rsidRPr="005559FB">
        <w:rPr>
          <w:i/>
          <w:iCs/>
          <w:sz w:val="24"/>
          <w:szCs w:val="24"/>
        </w:rPr>
        <w:t xml:space="preserve">          f) </w:t>
      </w:r>
      <w:r w:rsidRPr="005559FB">
        <w:rPr>
          <w:sz w:val="24"/>
          <w:szCs w:val="24"/>
        </w:rPr>
        <w:t xml:space="preserve">családjában az egy főre jutó havi jövedelem nem haladja meg a kötelező legkisebb munkabér személyi jövedelemadóval, munkavállalói, egészségbiztosítási és nyugdíjjárulékkal csökkentett,  azaz nettó összegének 130%-át. </w:t>
      </w:r>
    </w:p>
    <w:p w:rsidR="00073123" w:rsidRDefault="002B0009" w:rsidP="00073123">
      <w:p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 Aki a </w:t>
      </w:r>
      <w:r w:rsidRPr="005559FB">
        <w:rPr>
          <w:i/>
          <w:iCs/>
          <w:sz w:val="24"/>
          <w:szCs w:val="24"/>
        </w:rPr>
        <w:t>328/2011. (XII. 29.) Korm. Rendelet szerint mentesül az étkezéstérítési díj kötelezettsége alól, az alábbi</w:t>
      </w:r>
      <w:r w:rsidRPr="005559FB">
        <w:rPr>
          <w:sz w:val="24"/>
          <w:szCs w:val="24"/>
        </w:rPr>
        <w:t xml:space="preserve"> szükséges dokumentumokat és a díjfizetési kedvezményre való jogosultságot igazoló okirat, nyilatkozat benyújtása utáni jogosult a kedvezmények érvényesítésére.</w:t>
      </w:r>
    </w:p>
    <w:p w:rsidR="00073123" w:rsidRDefault="00073123" w:rsidP="00073123">
      <w:pPr>
        <w:jc w:val="both"/>
        <w:rPr>
          <w:sz w:val="24"/>
          <w:szCs w:val="24"/>
        </w:rPr>
      </w:pPr>
    </w:p>
    <w:p w:rsidR="00073123" w:rsidRDefault="00073123" w:rsidP="00073123">
      <w:pPr>
        <w:jc w:val="both"/>
        <w:rPr>
          <w:sz w:val="24"/>
          <w:szCs w:val="24"/>
        </w:rPr>
      </w:pPr>
    </w:p>
    <w:p w:rsidR="005559FB" w:rsidRPr="005559FB" w:rsidRDefault="005559FB" w:rsidP="00073123">
      <w:pPr>
        <w:jc w:val="both"/>
        <w:rPr>
          <w:b/>
          <w:sz w:val="24"/>
          <w:szCs w:val="24"/>
        </w:rPr>
      </w:pPr>
      <w:r w:rsidRPr="005559FB">
        <w:rPr>
          <w:b/>
          <w:sz w:val="24"/>
          <w:szCs w:val="24"/>
        </w:rPr>
        <w:lastRenderedPageBreak/>
        <w:t xml:space="preserve">A kedvezmény megállapításához az alábbi nyomtatványok szükségesek: </w:t>
      </w:r>
    </w:p>
    <w:p w:rsidR="005559FB" w:rsidRPr="005559FB" w:rsidRDefault="005559FB" w:rsidP="00073123">
      <w:pPr>
        <w:jc w:val="both"/>
        <w:rPr>
          <w:b/>
          <w:sz w:val="24"/>
          <w:szCs w:val="24"/>
        </w:rPr>
      </w:pPr>
    </w:p>
    <w:p w:rsidR="005559FB" w:rsidRPr="005559FB" w:rsidRDefault="005559FB" w:rsidP="00073123">
      <w:pPr>
        <w:numPr>
          <w:ilvl w:val="0"/>
          <w:numId w:val="3"/>
        </w:num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Rendszeres gyermekvédelmi kedvezményben részesülő gyermek esetén: a kedvezményre jogosító határozat másolata</w:t>
      </w:r>
    </w:p>
    <w:p w:rsidR="005559FB" w:rsidRPr="005559FB" w:rsidRDefault="005559FB" w:rsidP="00073123">
      <w:pPr>
        <w:numPr>
          <w:ilvl w:val="0"/>
          <w:numId w:val="3"/>
        </w:numPr>
        <w:jc w:val="both"/>
        <w:rPr>
          <w:sz w:val="24"/>
          <w:szCs w:val="24"/>
        </w:rPr>
      </w:pPr>
      <w:r w:rsidRPr="005559FB">
        <w:rPr>
          <w:sz w:val="24"/>
          <w:szCs w:val="24"/>
        </w:rPr>
        <w:t xml:space="preserve">Tartósan beteg vagy fogyatékos, valamint a </w:t>
      </w:r>
      <w:r w:rsidRPr="005559FB">
        <w:rPr>
          <w:i/>
          <w:iCs/>
          <w:sz w:val="24"/>
          <w:szCs w:val="24"/>
        </w:rPr>
        <w:t>családjában</w:t>
      </w:r>
      <w:r w:rsidRPr="005559FB">
        <w:rPr>
          <w:sz w:val="24"/>
          <w:szCs w:val="24"/>
        </w:rPr>
        <w:t xml:space="preserve"> tartósan beteg vagy fogyatékos gyermeket nevelnek: Három hónapnál nem régebbi, magasabb összegű családi pótlék megállapításáról szóló határozat, vagy kártya formátumú hatósági bizonyítvány, szakorvosi igazolás, MÁK által kiállított igazolás fogyatékosság esetén, valamint a szakértői és rehabilitációs bizottság szakvélemény másolata. </w:t>
      </w:r>
    </w:p>
    <w:p w:rsidR="005559FB" w:rsidRPr="005559FB" w:rsidRDefault="005559FB" w:rsidP="0007312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három- vagy többgyermekes család esetén: a szülők nyilatkozata.</w:t>
      </w:r>
    </w:p>
    <w:p w:rsidR="005559FB" w:rsidRPr="005559FB" w:rsidRDefault="005559FB" w:rsidP="00073123">
      <w:pPr>
        <w:numPr>
          <w:ilvl w:val="0"/>
          <w:numId w:val="2"/>
        </w:numPr>
        <w:jc w:val="both"/>
        <w:rPr>
          <w:sz w:val="24"/>
          <w:szCs w:val="24"/>
        </w:rPr>
      </w:pPr>
      <w:r w:rsidRPr="005559FB">
        <w:rPr>
          <w:sz w:val="24"/>
          <w:szCs w:val="24"/>
        </w:rPr>
        <w:t>családjában az egy főre jutó havi jövedelem nem haladja meg a kötelező legkisebb munkabér személyi jövedelemadóval, munkavállalói, egészségbiztosítási és nyugdíjjárulékkal csökkentett, azaz nettó összegének 130%-át: szülő nyilatkozata.</w:t>
      </w:r>
    </w:p>
    <w:p w:rsidR="00073123" w:rsidRDefault="00073123" w:rsidP="00073123">
      <w:pPr>
        <w:jc w:val="both"/>
      </w:pPr>
    </w:p>
    <w:p w:rsidR="00073123" w:rsidRPr="00073123" w:rsidRDefault="00073123" w:rsidP="00073123"/>
    <w:p w:rsidR="00073123" w:rsidRDefault="00073123" w:rsidP="00073123"/>
    <w:p w:rsidR="008133D6" w:rsidRPr="00073123" w:rsidRDefault="00073123" w:rsidP="00073123">
      <w:pPr>
        <w:tabs>
          <w:tab w:val="left" w:pos="5414"/>
        </w:tabs>
      </w:pPr>
      <w:r>
        <w:tab/>
      </w:r>
      <w:bookmarkStart w:id="0" w:name="_GoBack"/>
      <w:bookmarkEnd w:id="0"/>
    </w:p>
    <w:sectPr w:rsidR="008133D6" w:rsidRPr="0007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79" w:rsidRDefault="003F0479" w:rsidP="002B0009">
      <w:pPr>
        <w:spacing w:after="0" w:line="240" w:lineRule="auto"/>
      </w:pPr>
      <w:r>
        <w:separator/>
      </w:r>
    </w:p>
  </w:endnote>
  <w:endnote w:type="continuationSeparator" w:id="0">
    <w:p w:rsidR="003F0479" w:rsidRDefault="003F0479" w:rsidP="002B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79" w:rsidRDefault="003F0479" w:rsidP="002B0009">
      <w:pPr>
        <w:spacing w:after="0" w:line="240" w:lineRule="auto"/>
      </w:pPr>
      <w:r>
        <w:separator/>
      </w:r>
    </w:p>
  </w:footnote>
  <w:footnote w:type="continuationSeparator" w:id="0">
    <w:p w:rsidR="003F0479" w:rsidRDefault="003F0479" w:rsidP="002B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F5A"/>
    <w:multiLevelType w:val="hybridMultilevel"/>
    <w:tmpl w:val="4BAC58D8"/>
    <w:lvl w:ilvl="0" w:tplc="7D54A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78CB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Gisha" w:hAnsi="Arial Narrow" w:cs="Gish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8A"/>
    <w:multiLevelType w:val="hybridMultilevel"/>
    <w:tmpl w:val="186ADA66"/>
    <w:lvl w:ilvl="0" w:tplc="9B28F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4ACB"/>
    <w:multiLevelType w:val="hybridMultilevel"/>
    <w:tmpl w:val="2E222D5A"/>
    <w:lvl w:ilvl="0" w:tplc="2878CB94">
      <w:start w:val="3"/>
      <w:numFmt w:val="bullet"/>
      <w:lvlText w:val="-"/>
      <w:lvlJc w:val="left"/>
      <w:pPr>
        <w:ind w:left="720" w:hanging="360"/>
      </w:pPr>
      <w:rPr>
        <w:rFonts w:ascii="Arial Narrow" w:eastAsia="Gisha" w:hAnsi="Arial Narrow" w:cs="Gish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9"/>
    <w:rsid w:val="00073123"/>
    <w:rsid w:val="002B0009"/>
    <w:rsid w:val="003F0479"/>
    <w:rsid w:val="00435743"/>
    <w:rsid w:val="005559FB"/>
    <w:rsid w:val="008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2CDB-F2DF-4F55-806D-CBDD73C6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009"/>
  </w:style>
  <w:style w:type="paragraph" w:styleId="llb">
    <w:name w:val="footer"/>
    <w:basedOn w:val="Norml"/>
    <w:link w:val="llbChar"/>
    <w:uiPriority w:val="99"/>
    <w:unhideWhenUsed/>
    <w:rsid w:val="002B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2623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 Bölcsöde</dc:creator>
  <cp:keywords/>
  <dc:description/>
  <cp:lastModifiedBy>Bóbita Bölcsöde</cp:lastModifiedBy>
  <cp:revision>3</cp:revision>
  <dcterms:created xsi:type="dcterms:W3CDTF">2019-04-11T14:05:00Z</dcterms:created>
  <dcterms:modified xsi:type="dcterms:W3CDTF">2019-04-15T09:37:00Z</dcterms:modified>
</cp:coreProperties>
</file>